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4030" w14:textId="455B6F5E" w:rsidR="006F0E3F" w:rsidRDefault="001E281A" w:rsidP="006F0E3F">
      <w:pPr>
        <w:pStyle w:val="Default"/>
      </w:pPr>
      <w:r w:rsidRPr="001E281A">
        <w:rPr>
          <w:noProof/>
        </w:rPr>
        <w:drawing>
          <wp:anchor distT="0" distB="0" distL="114300" distR="114300" simplePos="0" relativeHeight="251662336" behindDoc="1" locked="0" layoutInCell="1" allowOverlap="1" wp14:anchorId="0BC14F44" wp14:editId="59252B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1920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263" y="21374"/>
                <wp:lineTo x="21263" y="0"/>
                <wp:lineTo x="0" y="0"/>
              </wp:wrapPolygon>
            </wp:wrapTight>
            <wp:docPr id="1523526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ACD8" w14:textId="77777777" w:rsidR="001E281A" w:rsidRDefault="001E281A" w:rsidP="006F0E3F">
      <w:pPr>
        <w:pStyle w:val="Default"/>
      </w:pPr>
    </w:p>
    <w:p w14:paraId="088B5F5F" w14:textId="77777777" w:rsidR="001E281A" w:rsidRDefault="001E281A" w:rsidP="006F0E3F">
      <w:pPr>
        <w:pStyle w:val="Default"/>
      </w:pPr>
    </w:p>
    <w:p w14:paraId="6CC17FB4" w14:textId="77777777" w:rsidR="001E281A" w:rsidRDefault="001E281A" w:rsidP="006F0E3F">
      <w:pPr>
        <w:pStyle w:val="Default"/>
      </w:pPr>
    </w:p>
    <w:p w14:paraId="6582D9A8" w14:textId="77777777" w:rsidR="001E281A" w:rsidRDefault="001E281A" w:rsidP="006F0E3F">
      <w:pPr>
        <w:pStyle w:val="Default"/>
      </w:pPr>
    </w:p>
    <w:p w14:paraId="034841D1" w14:textId="77777777" w:rsidR="001E281A" w:rsidRDefault="001E281A" w:rsidP="006F0E3F">
      <w:pPr>
        <w:pStyle w:val="Default"/>
      </w:pPr>
    </w:p>
    <w:p w14:paraId="79EAD92D" w14:textId="77777777" w:rsidR="002355E8" w:rsidRDefault="002355E8" w:rsidP="006F0E3F">
      <w:pPr>
        <w:pStyle w:val="Default"/>
      </w:pPr>
    </w:p>
    <w:p w14:paraId="318D6295" w14:textId="77777777" w:rsidR="002355E8" w:rsidRDefault="002355E8" w:rsidP="002355E8">
      <w:pPr>
        <w:pStyle w:val="Default"/>
      </w:pPr>
    </w:p>
    <w:p w14:paraId="62EA50A8" w14:textId="561B0594" w:rsidR="002355E8" w:rsidRDefault="002355E8" w:rsidP="002355E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BEGFEST - 1</w:t>
      </w:r>
      <w:r>
        <w:rPr>
          <w:sz w:val="32"/>
          <w:szCs w:val="32"/>
        </w:rPr>
        <w:t>2</w:t>
      </w:r>
      <w:r>
        <w:rPr>
          <w:sz w:val="32"/>
          <w:szCs w:val="32"/>
        </w:rPr>
        <w:t>th JULY 3.30pm - 6pm - Everyone is welcome!!</w:t>
      </w:r>
    </w:p>
    <w:p w14:paraId="742B5454" w14:textId="77777777" w:rsidR="002355E8" w:rsidRDefault="002355E8" w:rsidP="002355E8">
      <w:pPr>
        <w:pStyle w:val="Default"/>
        <w:jc w:val="center"/>
      </w:pPr>
    </w:p>
    <w:p w14:paraId="1A6B4068" w14:textId="419A98F2" w:rsidR="006F0E3F" w:rsidRDefault="006F0E3F" w:rsidP="006F0E3F">
      <w:pPr>
        <w:pStyle w:val="Default"/>
      </w:pPr>
      <w:r>
        <w:t>Dear Parents/ Carers,</w:t>
      </w:r>
    </w:p>
    <w:p w14:paraId="56D0364F" w14:textId="77777777" w:rsidR="006F0E3F" w:rsidRDefault="006F0E3F" w:rsidP="006F0E3F">
      <w:pPr>
        <w:pStyle w:val="Default"/>
      </w:pPr>
    </w:p>
    <w:p w14:paraId="3BA54129" w14:textId="476F82DE" w:rsidR="006F0E3F" w:rsidRPr="001E281A" w:rsidRDefault="006F0E3F" w:rsidP="006F0E3F">
      <w:pPr>
        <w:pStyle w:val="Default"/>
        <w:rPr>
          <w:b/>
          <w:bCs/>
          <w:sz w:val="28"/>
          <w:szCs w:val="28"/>
        </w:rPr>
      </w:pPr>
      <w:r w:rsidRPr="001E281A">
        <w:rPr>
          <w:b/>
          <w:bCs/>
          <w:sz w:val="28"/>
          <w:szCs w:val="28"/>
        </w:rPr>
        <w:t xml:space="preserve">We are excited to see you all at </w:t>
      </w:r>
      <w:proofErr w:type="spellStart"/>
      <w:r w:rsidRPr="001E281A">
        <w:rPr>
          <w:b/>
          <w:bCs/>
          <w:sz w:val="28"/>
          <w:szCs w:val="28"/>
        </w:rPr>
        <w:t>Begfest</w:t>
      </w:r>
      <w:proofErr w:type="spellEnd"/>
      <w:r w:rsidRPr="001E281A">
        <w:rPr>
          <w:b/>
          <w:bCs/>
          <w:sz w:val="28"/>
          <w:szCs w:val="28"/>
        </w:rPr>
        <w:t xml:space="preserve"> on Friday 1</w:t>
      </w:r>
      <w:r w:rsidRPr="001E281A">
        <w:rPr>
          <w:b/>
          <w:bCs/>
          <w:sz w:val="28"/>
          <w:szCs w:val="28"/>
        </w:rPr>
        <w:t>2</w:t>
      </w:r>
      <w:r w:rsidRPr="001E281A">
        <w:rPr>
          <w:b/>
          <w:bCs/>
          <w:sz w:val="28"/>
          <w:szCs w:val="28"/>
        </w:rPr>
        <w:t xml:space="preserve">th July, to celebrate the end of another school year together! </w:t>
      </w:r>
    </w:p>
    <w:p w14:paraId="39ECEFD1" w14:textId="77777777" w:rsidR="006F0E3F" w:rsidRDefault="006F0E3F" w:rsidP="006F0E3F">
      <w:pPr>
        <w:pStyle w:val="Default"/>
        <w:rPr>
          <w:sz w:val="22"/>
          <w:szCs w:val="22"/>
        </w:rPr>
      </w:pPr>
    </w:p>
    <w:p w14:paraId="4DC1A5EC" w14:textId="5FDADEEC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those of you who haven’t attended a </w:t>
      </w:r>
      <w:proofErr w:type="spellStart"/>
      <w:r>
        <w:rPr>
          <w:sz w:val="22"/>
          <w:szCs w:val="22"/>
        </w:rPr>
        <w:t>Begfest</w:t>
      </w:r>
      <w:proofErr w:type="spellEnd"/>
      <w:r>
        <w:rPr>
          <w:sz w:val="22"/>
          <w:szCs w:val="22"/>
        </w:rPr>
        <w:t xml:space="preserve"> before, this is a time for all the children to perform a song and have some fun after school before the end of term. </w:t>
      </w:r>
      <w:r w:rsidR="001C3B88">
        <w:rPr>
          <w:sz w:val="22"/>
          <w:szCs w:val="22"/>
        </w:rPr>
        <w:t>This year, it will be extra</w:t>
      </w:r>
      <w:r w:rsidR="00EE13A2">
        <w:rPr>
          <w:sz w:val="22"/>
          <w:szCs w:val="22"/>
        </w:rPr>
        <w:t xml:space="preserve"> special as we are joining together </w:t>
      </w:r>
      <w:r w:rsidR="0030174D">
        <w:rPr>
          <w:sz w:val="22"/>
          <w:szCs w:val="22"/>
        </w:rPr>
        <w:t xml:space="preserve">the </w:t>
      </w:r>
      <w:proofErr w:type="spellStart"/>
      <w:r w:rsidR="0030174D">
        <w:rPr>
          <w:sz w:val="22"/>
          <w:szCs w:val="22"/>
        </w:rPr>
        <w:t>Eidfest</w:t>
      </w:r>
      <w:proofErr w:type="spellEnd"/>
      <w:r w:rsidR="0030174D">
        <w:rPr>
          <w:sz w:val="22"/>
          <w:szCs w:val="22"/>
        </w:rPr>
        <w:t xml:space="preserve"> </w:t>
      </w:r>
      <w:r w:rsidR="00D2766E">
        <w:rPr>
          <w:sz w:val="22"/>
          <w:szCs w:val="22"/>
        </w:rPr>
        <w:t xml:space="preserve">and </w:t>
      </w:r>
      <w:r w:rsidR="000F4C83">
        <w:rPr>
          <w:sz w:val="22"/>
          <w:szCs w:val="22"/>
        </w:rPr>
        <w:t>end of year</w:t>
      </w:r>
      <w:r w:rsidR="00D2766E">
        <w:rPr>
          <w:sz w:val="22"/>
          <w:szCs w:val="22"/>
        </w:rPr>
        <w:t xml:space="preserve"> celebrations</w:t>
      </w:r>
      <w:r w:rsidR="00652873">
        <w:rPr>
          <w:sz w:val="22"/>
          <w:szCs w:val="22"/>
        </w:rPr>
        <w:t xml:space="preserve"> of 2024!</w:t>
      </w:r>
      <w:r w:rsidR="004B7E4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There will be games, </w:t>
      </w:r>
      <w:proofErr w:type="gramStart"/>
      <w:r>
        <w:rPr>
          <w:sz w:val="22"/>
          <w:szCs w:val="22"/>
        </w:rPr>
        <w:t>food</w:t>
      </w:r>
      <w:proofErr w:type="gramEnd"/>
      <w:r>
        <w:rPr>
          <w:sz w:val="22"/>
          <w:szCs w:val="22"/>
        </w:rPr>
        <w:t xml:space="preserve"> and fun!! </w:t>
      </w:r>
      <w:r w:rsidR="004B7E44">
        <w:rPr>
          <w:sz w:val="22"/>
          <w:szCs w:val="22"/>
        </w:rPr>
        <w:t>A</w:t>
      </w:r>
      <w:r>
        <w:rPr>
          <w:sz w:val="22"/>
          <w:szCs w:val="22"/>
        </w:rPr>
        <w:t xml:space="preserve">ll funds raised will go towards educational enhancements for the school such as new play equipment or special visits and trips. </w:t>
      </w:r>
    </w:p>
    <w:p w14:paraId="40859D36" w14:textId="77777777" w:rsidR="006F0E3F" w:rsidRDefault="006F0E3F" w:rsidP="006F0E3F">
      <w:pPr>
        <w:pStyle w:val="Default"/>
        <w:rPr>
          <w:sz w:val="22"/>
          <w:szCs w:val="22"/>
        </w:rPr>
      </w:pPr>
    </w:p>
    <w:p w14:paraId="19073B62" w14:textId="725CF230" w:rsidR="006F0E3F" w:rsidRDefault="006F0E3F" w:rsidP="006F0E3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The plan includes</w:t>
      </w:r>
      <w:r>
        <w:rPr>
          <w:b/>
          <w:bCs/>
          <w:sz w:val="22"/>
          <w:szCs w:val="22"/>
        </w:rPr>
        <w:t>:</w:t>
      </w:r>
    </w:p>
    <w:p w14:paraId="457DE09D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Children and teacher performances </w:t>
      </w:r>
    </w:p>
    <w:p w14:paraId="091EC1DA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Bouncy castle </w:t>
      </w:r>
    </w:p>
    <w:p w14:paraId="7BFF815D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Games </w:t>
      </w:r>
    </w:p>
    <w:p w14:paraId="1412BD55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Face painting </w:t>
      </w:r>
    </w:p>
    <w:p w14:paraId="2DF612C3" w14:textId="59E97B33" w:rsidR="006F0E3F" w:rsidRDefault="00C6326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Halal Food Stalls</w:t>
      </w:r>
      <w:r w:rsidR="006F0E3F">
        <w:rPr>
          <w:sz w:val="22"/>
          <w:szCs w:val="22"/>
        </w:rPr>
        <w:t xml:space="preserve"> </w:t>
      </w:r>
    </w:p>
    <w:p w14:paraId="08BB7E37" w14:textId="766E60CD" w:rsidR="004B7E44" w:rsidRDefault="004B7E44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Henna</w:t>
      </w:r>
    </w:p>
    <w:p w14:paraId="10DC36DB" w14:textId="6E09B78E" w:rsidR="004B7E44" w:rsidRDefault="004B7E44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Face Painting</w:t>
      </w:r>
    </w:p>
    <w:p w14:paraId="543A951C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Cake stall </w:t>
      </w:r>
    </w:p>
    <w:p w14:paraId="66773DF1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BBQ </w:t>
      </w:r>
    </w:p>
    <w:p w14:paraId="44089685" w14:textId="46F42E13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Crafts</w:t>
      </w:r>
    </w:p>
    <w:p w14:paraId="6EE400B5" w14:textId="70E98071" w:rsidR="004F40FF" w:rsidRDefault="006F0E3F" w:rsidP="006F0E3F">
      <w:r>
        <w:t>Bar</w:t>
      </w:r>
    </w:p>
    <w:p w14:paraId="18861E2A" w14:textId="77777777" w:rsidR="006F0E3F" w:rsidRPr="006F0E3F" w:rsidRDefault="006F0E3F" w:rsidP="006F0E3F">
      <w:pPr>
        <w:rPr>
          <w:b/>
          <w:bCs/>
          <w:u w:val="single"/>
        </w:rPr>
      </w:pPr>
      <w:proofErr w:type="spellStart"/>
      <w:r w:rsidRPr="006F0E3F">
        <w:rPr>
          <w:b/>
          <w:bCs/>
          <w:u w:val="single"/>
        </w:rPr>
        <w:t>Begfest</w:t>
      </w:r>
      <w:proofErr w:type="spellEnd"/>
      <w:r w:rsidRPr="006F0E3F">
        <w:rPr>
          <w:b/>
          <w:bCs/>
          <w:u w:val="single"/>
        </w:rPr>
        <w:t xml:space="preserve"> Performance Order</w:t>
      </w:r>
    </w:p>
    <w:tbl>
      <w:tblPr>
        <w:tblStyle w:val="TableGrid"/>
        <w:tblW w:w="6238" w:type="dxa"/>
        <w:tblLook w:val="04A0" w:firstRow="1" w:lastRow="0" w:firstColumn="1" w:lastColumn="0" w:noHBand="0" w:noVBand="1"/>
      </w:tblPr>
      <w:tblGrid>
        <w:gridCol w:w="3119"/>
        <w:gridCol w:w="3119"/>
      </w:tblGrid>
      <w:tr w:rsidR="006F0E3F" w14:paraId="3A313896" w14:textId="77777777" w:rsidTr="006F0E3F">
        <w:trPr>
          <w:trHeight w:val="358"/>
        </w:trPr>
        <w:tc>
          <w:tcPr>
            <w:tcW w:w="3119" w:type="dxa"/>
          </w:tcPr>
          <w:p w14:paraId="6C3FF25E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 w:rsidRPr="00381FEB">
              <w:rPr>
                <w:sz w:val="28"/>
                <w:szCs w:val="28"/>
              </w:rPr>
              <w:t>3:50-4:00</w:t>
            </w:r>
          </w:p>
        </w:tc>
        <w:tc>
          <w:tcPr>
            <w:tcW w:w="3119" w:type="dxa"/>
          </w:tcPr>
          <w:p w14:paraId="6C41FA6E" w14:textId="77777777" w:rsidR="006F0E3F" w:rsidRPr="006F0E3F" w:rsidRDefault="006F0E3F" w:rsidP="00C27E1C">
            <w:pPr>
              <w:jc w:val="center"/>
              <w:rPr>
                <w:sz w:val="28"/>
                <w:szCs w:val="28"/>
              </w:rPr>
            </w:pPr>
            <w:r w:rsidRPr="006F0E3F">
              <w:rPr>
                <w:sz w:val="28"/>
                <w:szCs w:val="28"/>
              </w:rPr>
              <w:t>Teachers</w:t>
            </w:r>
          </w:p>
        </w:tc>
      </w:tr>
      <w:tr w:rsidR="006F0E3F" w14:paraId="1B3EC1EB" w14:textId="77777777" w:rsidTr="006F0E3F">
        <w:trPr>
          <w:trHeight w:val="375"/>
        </w:trPr>
        <w:tc>
          <w:tcPr>
            <w:tcW w:w="3119" w:type="dxa"/>
          </w:tcPr>
          <w:p w14:paraId="0D549841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 w:rsidRPr="00381FEB">
              <w:rPr>
                <w:sz w:val="28"/>
                <w:szCs w:val="28"/>
              </w:rPr>
              <w:t>4:00-4:15</w:t>
            </w:r>
          </w:p>
        </w:tc>
        <w:tc>
          <w:tcPr>
            <w:tcW w:w="3119" w:type="dxa"/>
          </w:tcPr>
          <w:p w14:paraId="0161AD37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 w:rsidRPr="00381FEB">
              <w:rPr>
                <w:sz w:val="28"/>
                <w:szCs w:val="28"/>
              </w:rPr>
              <w:t xml:space="preserve">Year </w:t>
            </w:r>
            <w:r>
              <w:rPr>
                <w:sz w:val="28"/>
                <w:szCs w:val="28"/>
              </w:rPr>
              <w:t>6</w:t>
            </w:r>
          </w:p>
        </w:tc>
      </w:tr>
      <w:tr w:rsidR="006F0E3F" w14:paraId="50BF1CF5" w14:textId="77777777" w:rsidTr="006F0E3F">
        <w:trPr>
          <w:trHeight w:val="358"/>
        </w:trPr>
        <w:tc>
          <w:tcPr>
            <w:tcW w:w="3119" w:type="dxa"/>
          </w:tcPr>
          <w:p w14:paraId="51A20AEB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 w:rsidRPr="00381FEB">
              <w:rPr>
                <w:sz w:val="28"/>
                <w:szCs w:val="28"/>
              </w:rPr>
              <w:t>4:15-</w:t>
            </w:r>
            <w:r>
              <w:rPr>
                <w:sz w:val="28"/>
                <w:szCs w:val="28"/>
              </w:rPr>
              <w:t>4:30</w:t>
            </w:r>
          </w:p>
        </w:tc>
        <w:tc>
          <w:tcPr>
            <w:tcW w:w="3119" w:type="dxa"/>
          </w:tcPr>
          <w:p w14:paraId="5089C7B4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</w:t>
            </w:r>
          </w:p>
        </w:tc>
      </w:tr>
      <w:tr w:rsidR="006F0E3F" w14:paraId="3016974F" w14:textId="77777777" w:rsidTr="006F0E3F">
        <w:trPr>
          <w:trHeight w:val="375"/>
        </w:trPr>
        <w:tc>
          <w:tcPr>
            <w:tcW w:w="3119" w:type="dxa"/>
          </w:tcPr>
          <w:p w14:paraId="4EC6B14E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</w:t>
            </w:r>
            <w:r w:rsidRPr="00381FE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</w:t>
            </w:r>
            <w:r w:rsidRPr="00381FE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381FE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378CD00F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5</w:t>
            </w:r>
          </w:p>
        </w:tc>
      </w:tr>
      <w:tr w:rsidR="006F0E3F" w14:paraId="63532974" w14:textId="77777777" w:rsidTr="006F0E3F">
        <w:trPr>
          <w:trHeight w:val="358"/>
        </w:trPr>
        <w:tc>
          <w:tcPr>
            <w:tcW w:w="3119" w:type="dxa"/>
          </w:tcPr>
          <w:p w14:paraId="6DB76C97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81FE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Pr="00381F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Pr="00381FEB">
              <w:rPr>
                <w:sz w:val="28"/>
                <w:szCs w:val="28"/>
              </w:rPr>
              <w:t>:00</w:t>
            </w:r>
          </w:p>
        </w:tc>
        <w:tc>
          <w:tcPr>
            <w:tcW w:w="3119" w:type="dxa"/>
          </w:tcPr>
          <w:p w14:paraId="30CDD438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1</w:t>
            </w:r>
          </w:p>
        </w:tc>
      </w:tr>
      <w:tr w:rsidR="006F0E3F" w14:paraId="52DFDB9B" w14:textId="77777777" w:rsidTr="006F0E3F">
        <w:trPr>
          <w:trHeight w:val="375"/>
        </w:trPr>
        <w:tc>
          <w:tcPr>
            <w:tcW w:w="3119" w:type="dxa"/>
          </w:tcPr>
          <w:p w14:paraId="086A416D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81FEB">
              <w:rPr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5</w:t>
            </w:r>
            <w:r w:rsidRPr="00381FEB">
              <w:rPr>
                <w:sz w:val="28"/>
                <w:szCs w:val="28"/>
              </w:rPr>
              <w:t>:15</w:t>
            </w:r>
          </w:p>
        </w:tc>
        <w:tc>
          <w:tcPr>
            <w:tcW w:w="3119" w:type="dxa"/>
          </w:tcPr>
          <w:p w14:paraId="6F5CB6DB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 w:rsidRPr="00381FEB">
              <w:rPr>
                <w:sz w:val="28"/>
                <w:szCs w:val="28"/>
              </w:rPr>
              <w:t xml:space="preserve">Year </w:t>
            </w:r>
            <w:r>
              <w:rPr>
                <w:sz w:val="28"/>
                <w:szCs w:val="28"/>
              </w:rPr>
              <w:t>4</w:t>
            </w:r>
          </w:p>
        </w:tc>
      </w:tr>
      <w:tr w:rsidR="006F0E3F" w14:paraId="0EF2CFCD" w14:textId="77777777" w:rsidTr="006F0E3F">
        <w:trPr>
          <w:trHeight w:val="358"/>
        </w:trPr>
        <w:tc>
          <w:tcPr>
            <w:tcW w:w="3119" w:type="dxa"/>
          </w:tcPr>
          <w:p w14:paraId="70F8A073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81FEB">
              <w:rPr>
                <w:sz w:val="28"/>
                <w:szCs w:val="28"/>
              </w:rPr>
              <w:t>:15-</w:t>
            </w:r>
            <w:r>
              <w:rPr>
                <w:sz w:val="28"/>
                <w:szCs w:val="28"/>
              </w:rPr>
              <w:t>5</w:t>
            </w:r>
            <w:r w:rsidRPr="00381FEB">
              <w:rPr>
                <w:sz w:val="28"/>
                <w:szCs w:val="28"/>
              </w:rPr>
              <w:t>:30</w:t>
            </w:r>
          </w:p>
        </w:tc>
        <w:tc>
          <w:tcPr>
            <w:tcW w:w="3119" w:type="dxa"/>
          </w:tcPr>
          <w:p w14:paraId="0D303F23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 w:rsidRPr="00381FEB">
              <w:rPr>
                <w:sz w:val="28"/>
                <w:szCs w:val="28"/>
              </w:rPr>
              <w:t xml:space="preserve">Year </w:t>
            </w:r>
            <w:r>
              <w:rPr>
                <w:sz w:val="28"/>
                <w:szCs w:val="28"/>
              </w:rPr>
              <w:t>2</w:t>
            </w:r>
          </w:p>
        </w:tc>
      </w:tr>
      <w:tr w:rsidR="006F0E3F" w14:paraId="6D661EF5" w14:textId="77777777" w:rsidTr="006F0E3F">
        <w:trPr>
          <w:trHeight w:val="358"/>
        </w:trPr>
        <w:tc>
          <w:tcPr>
            <w:tcW w:w="3119" w:type="dxa"/>
          </w:tcPr>
          <w:p w14:paraId="141A93C9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81FEB">
              <w:rPr>
                <w:sz w:val="28"/>
                <w:szCs w:val="28"/>
              </w:rPr>
              <w:t>:30-</w:t>
            </w:r>
            <w:r>
              <w:rPr>
                <w:sz w:val="28"/>
                <w:szCs w:val="28"/>
              </w:rPr>
              <w:t>5</w:t>
            </w:r>
            <w:r w:rsidRPr="00381FEB">
              <w:rPr>
                <w:sz w:val="28"/>
                <w:szCs w:val="28"/>
              </w:rPr>
              <w:t>:45</w:t>
            </w:r>
          </w:p>
        </w:tc>
        <w:tc>
          <w:tcPr>
            <w:tcW w:w="3119" w:type="dxa"/>
          </w:tcPr>
          <w:p w14:paraId="5AA45538" w14:textId="77777777" w:rsidR="006F0E3F" w:rsidRPr="00381FEB" w:rsidRDefault="006F0E3F" w:rsidP="00C27E1C">
            <w:pPr>
              <w:jc w:val="center"/>
              <w:rPr>
                <w:sz w:val="28"/>
                <w:szCs w:val="28"/>
              </w:rPr>
            </w:pPr>
            <w:r w:rsidRPr="00381FEB">
              <w:rPr>
                <w:sz w:val="28"/>
                <w:szCs w:val="28"/>
              </w:rPr>
              <w:t xml:space="preserve">Year 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12392FB9" w14:textId="77777777" w:rsidR="006F0E3F" w:rsidRDefault="006F0E3F" w:rsidP="006F0E3F"/>
    <w:p w14:paraId="150424DC" w14:textId="77777777" w:rsidR="006F0E3F" w:rsidRDefault="006F0E3F" w:rsidP="006F0E3F">
      <w:pPr>
        <w:pStyle w:val="Default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Making it happen </w:t>
      </w:r>
    </w:p>
    <w:p w14:paraId="5B06C0F8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Helpers – we really need you! </w:t>
      </w:r>
    </w:p>
    <w:p w14:paraId="2D25DB03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more helpers we have, the better </w:t>
      </w:r>
      <w:proofErr w:type="spellStart"/>
      <w:r>
        <w:rPr>
          <w:sz w:val="22"/>
          <w:szCs w:val="22"/>
        </w:rPr>
        <w:t>Begfest</w:t>
      </w:r>
      <w:proofErr w:type="spellEnd"/>
      <w:r>
        <w:rPr>
          <w:sz w:val="22"/>
          <w:szCs w:val="22"/>
        </w:rPr>
        <w:t xml:space="preserve"> will be! Each year group has been tasked with a stall to run and we ask everyone coming to consider </w:t>
      </w:r>
      <w:proofErr w:type="gramStart"/>
      <w:r>
        <w:rPr>
          <w:sz w:val="22"/>
          <w:szCs w:val="22"/>
        </w:rPr>
        <w:t>helping out</w:t>
      </w:r>
      <w:proofErr w:type="gramEnd"/>
      <w:r>
        <w:rPr>
          <w:sz w:val="22"/>
          <w:szCs w:val="22"/>
        </w:rPr>
        <w:t xml:space="preserve"> in some small way, either beforehand or on the day. </w:t>
      </w:r>
    </w:p>
    <w:p w14:paraId="17D78A29" w14:textId="77777777" w:rsidR="006F0E3F" w:rsidRDefault="006F0E3F" w:rsidP="006F0E3F">
      <w:pPr>
        <w:pStyle w:val="Default"/>
        <w:rPr>
          <w:sz w:val="22"/>
          <w:szCs w:val="22"/>
        </w:rPr>
      </w:pPr>
    </w:p>
    <w:p w14:paraId="204FD1AA" w14:textId="73567BB7" w:rsidR="006F0E3F" w:rsidRDefault="001E281A" w:rsidP="006F0E3F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4FF82" wp14:editId="3D4F1A5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09231" cy="809625"/>
            <wp:effectExtent l="0" t="0" r="0" b="0"/>
            <wp:wrapSquare wrapText="bothSides"/>
            <wp:docPr id="332863966" name="Picture 1" descr="A red and blue striped awn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63966" name="Picture 1" descr="A red and blue striped awnin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23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E3F">
        <w:rPr>
          <w:b/>
          <w:bCs/>
          <w:sz w:val="22"/>
          <w:szCs w:val="22"/>
        </w:rPr>
        <w:t xml:space="preserve">Stalls - </w:t>
      </w:r>
      <w:r w:rsidR="006F0E3F">
        <w:rPr>
          <w:sz w:val="22"/>
          <w:szCs w:val="22"/>
        </w:rPr>
        <w:t>If you haven’t signed up to help on a stall yet please do so by emailing PTFA@bpa.cabot.ac.uk</w:t>
      </w:r>
      <w:r w:rsidR="006F0E3F">
        <w:rPr>
          <w:sz w:val="22"/>
          <w:szCs w:val="22"/>
        </w:rPr>
        <w:t>,</w:t>
      </w:r>
      <w:r w:rsidR="006F0E3F">
        <w:rPr>
          <w:sz w:val="22"/>
          <w:szCs w:val="22"/>
        </w:rPr>
        <w:t xml:space="preserve"> contacting </w:t>
      </w:r>
      <w:r w:rsidR="006F0E3F">
        <w:rPr>
          <w:sz w:val="22"/>
          <w:szCs w:val="22"/>
        </w:rPr>
        <w:t xml:space="preserve">Tanya on 07760197390 or speaking to a member of SLT on the gate at school. </w:t>
      </w:r>
      <w:r w:rsidR="006F0E3F">
        <w:rPr>
          <w:sz w:val="22"/>
          <w:szCs w:val="22"/>
        </w:rPr>
        <w:t xml:space="preserve"> We can give you a half hour slot and will make sure you can leave to go and see your child’s performance. </w:t>
      </w:r>
    </w:p>
    <w:p w14:paraId="695BB46F" w14:textId="77777777" w:rsidR="006F0E3F" w:rsidRDefault="006F0E3F" w:rsidP="006F0E3F">
      <w:pPr>
        <w:pStyle w:val="Default"/>
        <w:rPr>
          <w:sz w:val="22"/>
          <w:szCs w:val="22"/>
        </w:rPr>
      </w:pPr>
    </w:p>
    <w:p w14:paraId="4703A7D9" w14:textId="3A959735" w:rsidR="006F0E3F" w:rsidRDefault="001E281A" w:rsidP="006F0E3F">
      <w:r>
        <w:rPr>
          <w:noProof/>
        </w:rPr>
        <w:drawing>
          <wp:anchor distT="0" distB="0" distL="114300" distR="114300" simplePos="0" relativeHeight="251659264" behindDoc="1" locked="0" layoutInCell="1" allowOverlap="1" wp14:anchorId="2C0111C3" wp14:editId="17D6A65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17525" cy="628650"/>
            <wp:effectExtent l="0" t="0" r="0" b="0"/>
            <wp:wrapTight wrapText="bothSides">
              <wp:wrapPolygon edited="0">
                <wp:start x="0" y="0"/>
                <wp:lineTo x="0" y="20945"/>
                <wp:lineTo x="20672" y="20945"/>
                <wp:lineTo x="20672" y="0"/>
                <wp:lineTo x="0" y="0"/>
              </wp:wrapPolygon>
            </wp:wrapTight>
            <wp:docPr id="2130042350" name="Picture 1" descr="A cupcake with rainbow fros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042350" name="Picture 1" descr="A cupcake with rainbow frost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E3F">
        <w:rPr>
          <w:b/>
          <w:bCs/>
        </w:rPr>
        <w:t xml:space="preserve">Cake sale </w:t>
      </w:r>
      <w:r w:rsidR="006F0E3F">
        <w:t xml:space="preserve">– please can you bring cakes, fruit kebabs, anything yummy that we could sell on the cake stall! Please bring on the morning of </w:t>
      </w:r>
      <w:proofErr w:type="spellStart"/>
      <w:r w:rsidR="006F0E3F">
        <w:t>Begfest</w:t>
      </w:r>
      <w:proofErr w:type="spellEnd"/>
      <w:r w:rsidR="006F0E3F">
        <w:t xml:space="preserve"> and place under the blue canopy (or if you can’t please bring at the start of </w:t>
      </w:r>
      <w:proofErr w:type="spellStart"/>
      <w:r w:rsidR="006F0E3F">
        <w:t>Begfest</w:t>
      </w:r>
      <w:proofErr w:type="spellEnd"/>
      <w:r w:rsidR="006F0E3F">
        <w:t>).</w:t>
      </w:r>
    </w:p>
    <w:p w14:paraId="539A1DFB" w14:textId="19A57FF3" w:rsidR="006F0E3F" w:rsidRDefault="001E281A" w:rsidP="006F0E3F">
      <w:r>
        <w:rPr>
          <w:noProof/>
        </w:rPr>
        <w:drawing>
          <wp:anchor distT="0" distB="0" distL="114300" distR="114300" simplePos="0" relativeHeight="251661312" behindDoc="1" locked="0" layoutInCell="1" allowOverlap="1" wp14:anchorId="52A2AC0B" wp14:editId="62997A32">
            <wp:simplePos x="0" y="0"/>
            <wp:positionH relativeFrom="margin">
              <wp:posOffset>5009515</wp:posOffset>
            </wp:positionH>
            <wp:positionV relativeFrom="paragraph">
              <wp:posOffset>546735</wp:posOffset>
            </wp:positionV>
            <wp:extent cx="523875" cy="582930"/>
            <wp:effectExtent l="0" t="0" r="9525" b="7620"/>
            <wp:wrapTight wrapText="bothSides">
              <wp:wrapPolygon edited="0">
                <wp:start x="0" y="0"/>
                <wp:lineTo x="0" y="21176"/>
                <wp:lineTo x="21207" y="21176"/>
                <wp:lineTo x="21207" y="0"/>
                <wp:lineTo x="0" y="0"/>
              </wp:wrapPolygon>
            </wp:wrapTight>
            <wp:docPr id="795729976" name="Picture 1" descr="A brown teddy bear with a 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729976" name="Picture 1" descr="A brown teddy bear with a bow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D2713D2" wp14:editId="06118F8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001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086" y="20861"/>
                <wp:lineTo x="21086" y="0"/>
                <wp:lineTo x="0" y="0"/>
              </wp:wrapPolygon>
            </wp:wrapTight>
            <wp:docPr id="185412577" name="Picture 1" descr="A colorful box with letters fall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2577" name="Picture 1" descr="A colorful box with letters falling out of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E3F">
        <w:rPr>
          <w:b/>
          <w:bCs/>
        </w:rPr>
        <w:t>To</w:t>
      </w:r>
      <w:r w:rsidR="006F0E3F">
        <w:rPr>
          <w:b/>
          <w:bCs/>
        </w:rPr>
        <w:t>mbola prizes</w:t>
      </w:r>
      <w:r w:rsidR="006F0E3F">
        <w:rPr>
          <w:b/>
          <w:bCs/>
        </w:rPr>
        <w:t xml:space="preserve"> </w:t>
      </w:r>
      <w:r w:rsidR="006F0E3F">
        <w:t xml:space="preserve">– please </w:t>
      </w:r>
      <w:proofErr w:type="gramStart"/>
      <w:r w:rsidR="006F0E3F">
        <w:t>take a look</w:t>
      </w:r>
      <w:proofErr w:type="gramEnd"/>
      <w:r w:rsidR="006F0E3F">
        <w:t xml:space="preserve"> this weekend to see if you have any unwanted (but still good) </w:t>
      </w:r>
      <w:r w:rsidR="006F0E3F">
        <w:t xml:space="preserve">games or prizes </w:t>
      </w:r>
      <w:r w:rsidR="006F0E3F">
        <w:t>around the house. Please take these to the office next week.</w:t>
      </w:r>
    </w:p>
    <w:p w14:paraId="500C9701" w14:textId="5CA09424" w:rsidR="006F0E3F" w:rsidRDefault="006F0E3F" w:rsidP="006F0E3F">
      <w:r>
        <w:rPr>
          <w:b/>
          <w:bCs/>
        </w:rPr>
        <w:t>T</w:t>
      </w:r>
      <w:r>
        <w:rPr>
          <w:b/>
          <w:bCs/>
        </w:rPr>
        <w:t>eddy Bears</w:t>
      </w:r>
      <w:r>
        <w:t xml:space="preserve">– please </w:t>
      </w:r>
      <w:proofErr w:type="gramStart"/>
      <w:r>
        <w:t>take a look</w:t>
      </w:r>
      <w:proofErr w:type="gramEnd"/>
      <w:r>
        <w:t xml:space="preserve"> this weekend to see if you have any t</w:t>
      </w:r>
      <w:r>
        <w:t>eddy bears which could become part of a stall.</w:t>
      </w:r>
    </w:p>
    <w:p w14:paraId="34B98BA8" w14:textId="2BEC6B96" w:rsidR="006F0E3F" w:rsidRPr="006F0E3F" w:rsidRDefault="006F0E3F" w:rsidP="006F0E3F">
      <w:pPr>
        <w:rPr>
          <w:sz w:val="18"/>
          <w:szCs w:val="18"/>
        </w:rPr>
      </w:pPr>
      <w:r w:rsidRPr="006F0E3F">
        <w:rPr>
          <w:sz w:val="48"/>
          <w:szCs w:val="48"/>
        </w:rPr>
        <w:t xml:space="preserve">On the day </w:t>
      </w:r>
    </w:p>
    <w:p w14:paraId="4D2F71A4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Children can come dressed festival-ready, for a voluntary donation of £1 to the PTFA. </w:t>
      </w:r>
    </w:p>
    <w:p w14:paraId="1FC1751A" w14:textId="77777777" w:rsidR="006F0E3F" w:rsidRDefault="006F0E3F" w:rsidP="006F0E3F">
      <w:pPr>
        <w:pStyle w:val="Default"/>
        <w:rPr>
          <w:sz w:val="22"/>
          <w:szCs w:val="22"/>
        </w:rPr>
      </w:pPr>
    </w:p>
    <w:p w14:paraId="3027709A" w14:textId="77777777" w:rsidR="006F0E3F" w:rsidRDefault="006F0E3F" w:rsidP="006F0E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Your child will be released to you at the end of the day and then we ask that you get your child to the </w:t>
      </w:r>
      <w:proofErr w:type="gramStart"/>
      <w:r>
        <w:rPr>
          <w:sz w:val="22"/>
          <w:szCs w:val="22"/>
        </w:rPr>
        <w:t>Reception</w:t>
      </w:r>
      <w:proofErr w:type="gramEnd"/>
      <w:r>
        <w:rPr>
          <w:sz w:val="22"/>
          <w:szCs w:val="22"/>
        </w:rPr>
        <w:t xml:space="preserve"> playground a few minutes before their performance time. They will return to the enclosed playground, and you can collect your child from there after they have done their performance! </w:t>
      </w:r>
    </w:p>
    <w:p w14:paraId="3B2C2A40" w14:textId="74179D7B" w:rsidR="006F0E3F" w:rsidRDefault="006F0E3F" w:rsidP="006F0E3F">
      <w:r>
        <w:t>We are so excited for this event, and we hope you are too. See you there!!</w:t>
      </w:r>
    </w:p>
    <w:p w14:paraId="37715861" w14:textId="77777777" w:rsidR="001E281A" w:rsidRDefault="001E281A" w:rsidP="001E28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Best wishes, </w:t>
      </w:r>
    </w:p>
    <w:p w14:paraId="12584534" w14:textId="77777777" w:rsidR="001E281A" w:rsidRDefault="001E281A" w:rsidP="001E28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PTFA </w:t>
      </w:r>
    </w:p>
    <w:p w14:paraId="5F6385B3" w14:textId="4E146030" w:rsidR="001E281A" w:rsidRDefault="001E281A" w:rsidP="001E281A">
      <w:pPr>
        <w:pStyle w:val="Default"/>
        <w:rPr>
          <w:sz w:val="22"/>
          <w:szCs w:val="22"/>
        </w:rPr>
      </w:pPr>
      <w:hyperlink r:id="rId9" w:history="1">
        <w:r w:rsidRPr="0066594C">
          <w:rPr>
            <w:rStyle w:val="Hyperlink"/>
            <w:sz w:val="22"/>
            <w:szCs w:val="22"/>
          </w:rPr>
          <w:t>PTFA@bpa.cabot.ac.uk</w:t>
        </w:r>
      </w:hyperlink>
      <w:r>
        <w:rPr>
          <w:sz w:val="22"/>
          <w:szCs w:val="22"/>
        </w:rPr>
        <w:t xml:space="preserve"> </w:t>
      </w:r>
    </w:p>
    <w:p w14:paraId="6ED0AC92" w14:textId="77777777" w:rsidR="001E281A" w:rsidRDefault="001E281A" w:rsidP="001E281A">
      <w:pPr>
        <w:pStyle w:val="Default"/>
        <w:rPr>
          <w:sz w:val="22"/>
          <w:szCs w:val="22"/>
        </w:rPr>
      </w:pPr>
    </w:p>
    <w:p w14:paraId="78B34EDD" w14:textId="32755D2A" w:rsidR="006F0E3F" w:rsidRDefault="001E281A" w:rsidP="001E281A">
      <w:r>
        <w:t xml:space="preserve">Follow us on </w:t>
      </w:r>
      <w:proofErr w:type="spellStart"/>
      <w:r>
        <w:t>facebook</w:t>
      </w:r>
      <w:proofErr w:type="spellEnd"/>
      <w:r>
        <w:t xml:space="preserve"> for updates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6F0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F"/>
    <w:rsid w:val="000F4C83"/>
    <w:rsid w:val="001C3B88"/>
    <w:rsid w:val="001E281A"/>
    <w:rsid w:val="002355E8"/>
    <w:rsid w:val="0030174D"/>
    <w:rsid w:val="004B7E44"/>
    <w:rsid w:val="004F40FF"/>
    <w:rsid w:val="005E3D42"/>
    <w:rsid w:val="00652873"/>
    <w:rsid w:val="006F0E3F"/>
    <w:rsid w:val="00770891"/>
    <w:rsid w:val="007D150B"/>
    <w:rsid w:val="0083073F"/>
    <w:rsid w:val="00C6326F"/>
    <w:rsid w:val="00C72EB7"/>
    <w:rsid w:val="00D2766E"/>
    <w:rsid w:val="00E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66D2"/>
  <w15:chartTrackingRefBased/>
  <w15:docId w15:val="{6F89EE0E-10DA-4040-8BDB-D78FF580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E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E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E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E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E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E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E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E3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F0E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he-IL"/>
    </w:rPr>
  </w:style>
  <w:style w:type="table" w:styleId="TableGrid">
    <w:name w:val="Table Grid"/>
    <w:basedOn w:val="TableNormal"/>
    <w:uiPriority w:val="39"/>
    <w:rsid w:val="006F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PTFA@bpa.cabo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5573C5D028742A2E3A0767011AB6E" ma:contentTypeVersion="19" ma:contentTypeDescription="Create a new document." ma:contentTypeScope="" ma:versionID="6129798507501e1a4ed8d5e629ec981d">
  <xsd:schema xmlns:xsd="http://www.w3.org/2001/XMLSchema" xmlns:xs="http://www.w3.org/2001/XMLSchema" xmlns:p="http://schemas.microsoft.com/office/2006/metadata/properties" xmlns:ns2="2374ea87-5d20-4853-92ab-982a97092b72" xmlns:ns3="1ff6e0b7-fdbb-47a3-91e3-7503e6260c78" targetNamespace="http://schemas.microsoft.com/office/2006/metadata/properties" ma:root="true" ma:fieldsID="963d4059f0831f65e289eea4bc5cd56c" ns2:_="" ns3:_="">
    <xsd:import namespace="2374ea87-5d20-4853-92ab-982a97092b72"/>
    <xsd:import namespace="1ff6e0b7-fdbb-47a3-91e3-7503e6260c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ea87-5d20-4853-92ab-982a9709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1476f575-6ac3-44dc-ac26-c40166a211fb}" ma:internalName="TaxCatchAll" ma:showField="CatchAllData" ma:web="2374ea87-5d20-4853-92ab-982a9709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e0b7-fdbb-47a3-91e3-7503e626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4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08261e-ebf2-489e-9cf5-3c5ddf1ef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0FC01-C6D7-43EC-BEC0-0E6189062241}"/>
</file>

<file path=customXml/itemProps2.xml><?xml version="1.0" encoding="utf-8"?>
<ds:datastoreItem xmlns:ds="http://schemas.openxmlformats.org/officeDocument/2006/customXml" ds:itemID="{21F140A0-7714-4599-83FC-3CA5C0919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Allen - BPA</dc:creator>
  <cp:keywords/>
  <dc:description/>
  <cp:lastModifiedBy>Deborah Allen - BPA</cp:lastModifiedBy>
  <cp:revision>11</cp:revision>
  <dcterms:created xsi:type="dcterms:W3CDTF">2024-07-01T06:23:00Z</dcterms:created>
  <dcterms:modified xsi:type="dcterms:W3CDTF">2024-07-01T07:25:00Z</dcterms:modified>
</cp:coreProperties>
</file>